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447" w:rsidRDefault="00610447" w:rsidP="00610447">
      <w:pPr>
        <w:tabs>
          <w:tab w:val="left" w:pos="5854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10447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-377190</wp:posOffset>
            </wp:positionV>
            <wp:extent cx="964565" cy="895350"/>
            <wp:effectExtent l="19050" t="0" r="6985" b="0"/>
            <wp:wrapSquare wrapText="bothSides"/>
            <wp:docPr id="3" name="Image 1" descr="Description : 1444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Description : 14448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0447" w:rsidRPr="007B24AA" w:rsidRDefault="00610447" w:rsidP="00610447">
      <w:pPr>
        <w:tabs>
          <w:tab w:val="left" w:pos="5854"/>
        </w:tabs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24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معهد العلوم الاجتماعية والإنسانية</w:t>
      </w:r>
    </w:p>
    <w:p w:rsidR="00610447" w:rsidRPr="007B24AA" w:rsidRDefault="00610447" w:rsidP="00610447">
      <w:pPr>
        <w:tabs>
          <w:tab w:val="left" w:pos="5854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B24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شعبة علم الاجتماع / تخصص تنظيم وعمل</w:t>
      </w:r>
    </w:p>
    <w:p w:rsidR="00610447" w:rsidRDefault="00610447" w:rsidP="00610447">
      <w:pPr>
        <w:tabs>
          <w:tab w:val="left" w:pos="5854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B24A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ميدان العلوم الاجتماعية والإنسانية</w:t>
      </w:r>
    </w:p>
    <w:p w:rsidR="00610447" w:rsidRPr="00D74848" w:rsidRDefault="00610447" w:rsidP="00610447">
      <w:pPr>
        <w:tabs>
          <w:tab w:val="left" w:pos="5854"/>
        </w:tabs>
        <w:bidi/>
        <w:spacing w:before="60" w:after="6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610447" w:rsidRPr="00590DEF" w:rsidRDefault="00610447" w:rsidP="00610447">
      <w:pPr>
        <w:tabs>
          <w:tab w:val="left" w:pos="5854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590D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قائمة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محاور ومزاضيع المذكرات المقترحة</w:t>
      </w:r>
      <w:r w:rsidRPr="00590D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على طلبة ماستر 02 تخصص تنظيم وعمل</w:t>
      </w:r>
    </w:p>
    <w:p w:rsidR="00610447" w:rsidRPr="00590DEF" w:rsidRDefault="00610447" w:rsidP="00610447">
      <w:pPr>
        <w:tabs>
          <w:tab w:val="left" w:pos="5854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590D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بعنوان السنة الجامعية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2024</w:t>
      </w:r>
      <w:r w:rsidRPr="00590DE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/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2025</w:t>
      </w:r>
    </w:p>
    <w:p w:rsidR="00610447" w:rsidRDefault="00610447" w:rsidP="00610447">
      <w:pPr>
        <w:bidi/>
        <w:rPr>
          <w:sz w:val="28"/>
          <w:szCs w:val="28"/>
        </w:rPr>
      </w:pPr>
    </w:p>
    <w:p w:rsidR="00610447" w:rsidRDefault="00610447" w:rsidP="00610447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u w:val="single"/>
        </w:rPr>
      </w:pPr>
      <w:r w:rsidRPr="00BF15CE">
        <w:rPr>
          <w:rFonts w:hint="cs"/>
          <w:b/>
          <w:bCs/>
          <w:sz w:val="32"/>
          <w:szCs w:val="32"/>
          <w:u w:val="single"/>
          <w:rtl/>
        </w:rPr>
        <w:t xml:space="preserve">المحاور : </w:t>
      </w:r>
    </w:p>
    <w:p w:rsidR="00610447" w:rsidRPr="00BF15CE" w:rsidRDefault="00610447" w:rsidP="00610447">
      <w:pPr>
        <w:pStyle w:val="Paragraphedeliste"/>
        <w:bidi/>
        <w:rPr>
          <w:b/>
          <w:bCs/>
          <w:sz w:val="32"/>
          <w:szCs w:val="32"/>
          <w:u w:val="single"/>
        </w:rPr>
      </w:pP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البطالة والتنمية المستدامة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التعليم الالكتروني بالمؤسسة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عالم الشغل والبطالة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الترقية المهنية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تعزيز راس المال البشري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إدارة المخاطر الصناعية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اقتصاد المعرفة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حوكمة المؤسسات العمومية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عصرنة الإدارة العمومية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ترقية العمل المقاولاتي والمقاولة النسوية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مكافحة الفساد الإداري</w:t>
      </w:r>
    </w:p>
    <w:p w:rsidR="00610447" w:rsidRDefault="00610447" w:rsidP="00610447">
      <w:pPr>
        <w:pStyle w:val="Paragraphedeliste"/>
        <w:numPr>
          <w:ilvl w:val="0"/>
          <w:numId w:val="2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الشفافية التنظيمية</w:t>
      </w:r>
    </w:p>
    <w:p w:rsidR="00610447" w:rsidRDefault="00610447" w:rsidP="00610447">
      <w:pPr>
        <w:pStyle w:val="Paragraphedeliste"/>
        <w:bidi/>
        <w:ind w:left="1080"/>
        <w:rPr>
          <w:sz w:val="28"/>
          <w:szCs w:val="28"/>
        </w:rPr>
      </w:pPr>
    </w:p>
    <w:p w:rsidR="00610447" w:rsidRPr="00BF15CE" w:rsidRDefault="00610447" w:rsidP="00610447">
      <w:pPr>
        <w:pStyle w:val="Paragraphedeliste"/>
        <w:numPr>
          <w:ilvl w:val="0"/>
          <w:numId w:val="1"/>
        </w:numPr>
        <w:bidi/>
        <w:rPr>
          <w:b/>
          <w:bCs/>
          <w:sz w:val="32"/>
          <w:szCs w:val="32"/>
          <w:u w:val="single"/>
        </w:rPr>
      </w:pPr>
      <w:r w:rsidRPr="00BF15CE">
        <w:rPr>
          <w:rFonts w:hint="cs"/>
          <w:b/>
          <w:bCs/>
          <w:sz w:val="32"/>
          <w:szCs w:val="32"/>
          <w:u w:val="single"/>
          <w:rtl/>
        </w:rPr>
        <w:t xml:space="preserve">المواضيع </w:t>
      </w:r>
    </w:p>
    <w:p w:rsidR="00610447" w:rsidRPr="00BF15CE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التعليم ألمقاولاتي ودوره في خلق فرص العمل</w:t>
      </w:r>
    </w:p>
    <w:p w:rsidR="00610447" w:rsidRPr="00BF15CE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المرأة المقاولة ودورها في تحقيق التنمية المستدامة</w:t>
      </w:r>
    </w:p>
    <w:p w:rsidR="00610447" w:rsidRPr="00BF15CE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الحراك المهني بالمؤسسة ودوره في خلق الكفاءة التنظيمية</w:t>
      </w:r>
    </w:p>
    <w:p w:rsidR="00610447" w:rsidRPr="00442E2A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دور إدارة الجودة في تحقيق الفعالية التنظيمية</w:t>
      </w:r>
    </w:p>
    <w:p w:rsidR="00610447" w:rsidRPr="00442E2A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العلاقات غير الرسمية وتأثيرها على الولاء التنظيمي</w:t>
      </w:r>
    </w:p>
    <w:p w:rsidR="00610447" w:rsidRPr="00442E2A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دور التنظيم غير الرسمي في عملية اتخاذ القرار</w:t>
      </w:r>
    </w:p>
    <w:p w:rsidR="00610447" w:rsidRPr="00442E2A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أثر البيئة الداخلية والحار حي</w:t>
      </w:r>
      <w:r>
        <w:rPr>
          <w:rFonts w:hint="eastAsia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على عملية اتخاذ القرار</w:t>
      </w:r>
    </w:p>
    <w:p w:rsidR="00610447" w:rsidRPr="00442E2A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 xml:space="preserve"> واقع نظام التقاعد في الجزائر</w:t>
      </w:r>
    </w:p>
    <w:p w:rsidR="00610447" w:rsidRPr="00442E2A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أثر المناخ التنظيمي على الحوكمة</w:t>
      </w:r>
    </w:p>
    <w:p w:rsidR="00610447" w:rsidRPr="00442E2A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البيئة الداخلية وأثرها على الحوكمة الالكترونية</w:t>
      </w:r>
    </w:p>
    <w:p w:rsidR="00610447" w:rsidRPr="008A1954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 xml:space="preserve">إدارة المعرفة ودورها في تحقيق جودة التعليم العالي </w:t>
      </w:r>
    </w:p>
    <w:p w:rsidR="00610447" w:rsidRPr="00442E2A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دور إدارة المعرفة في تنمية الإبداع التنظيمي</w:t>
      </w:r>
    </w:p>
    <w:p w:rsidR="00610447" w:rsidRPr="001B5DCD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lastRenderedPageBreak/>
        <w:t>دور إدارة المعرفة في تنمية كفاءات الموارد البشرية</w:t>
      </w:r>
    </w:p>
    <w:p w:rsidR="00610447" w:rsidRPr="001B5DCD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إدارة المعرفة ودورها في اتخاذ القرارات بالمؤسسة</w:t>
      </w:r>
    </w:p>
    <w:p w:rsidR="00610447" w:rsidRPr="001B5DCD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دور القيادة الإدارية في إنجاح التغير التنظيمي بالمؤسسة الاقتصادية</w:t>
      </w:r>
    </w:p>
    <w:p w:rsidR="00610447" w:rsidRPr="001B5DCD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القيادة الإدارية ودورها في تحقيق التطور التنظيمي داخل المؤسسات العمومية</w:t>
      </w:r>
    </w:p>
    <w:p w:rsidR="00610447" w:rsidRPr="001B5DCD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دورحودة نظام المعلومات في دعم اتخاذ القرارات بالمؤسسة الاقتصادية</w:t>
      </w:r>
    </w:p>
    <w:p w:rsidR="00610447" w:rsidRPr="001B5DCD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أنماط القيادة الإدارية وفعالية صنع القرار بالمؤسسة</w:t>
      </w:r>
    </w:p>
    <w:p w:rsidR="00610447" w:rsidRPr="001B5DCD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التوظيف في إطار الوظيفة العمومية</w:t>
      </w:r>
    </w:p>
    <w:p w:rsidR="00610447" w:rsidRPr="001B5DCD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 xml:space="preserve">دور التمكين الإداري في تعزيز الابتكار الإداري </w:t>
      </w:r>
    </w:p>
    <w:p w:rsidR="00610447" w:rsidRPr="00153EC6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دور الإدارة الإستراتيجية في تحقيق مستقبل المؤسسة</w:t>
      </w:r>
    </w:p>
    <w:p w:rsidR="00610447" w:rsidRPr="00153EC6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التغير التنظيمي وعلاقته بإدارة الجودة الشاملة</w:t>
      </w:r>
    </w:p>
    <w:p w:rsidR="00610447" w:rsidRPr="00153EC6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تنمية الموارد البشرية ودوره في تحقيق التميز الإداري</w:t>
      </w:r>
    </w:p>
    <w:p w:rsidR="00610447" w:rsidRPr="002A4A3B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عقود الإدماج المهني لحاملي الشهادات ودوره في التخفيف من حدة البطالة لخريجي الجامعات</w:t>
      </w:r>
    </w:p>
    <w:p w:rsidR="002A4A3B" w:rsidRPr="00E17309" w:rsidRDefault="002A4A3B" w:rsidP="002A4A3B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أثر الصراع التنظيمي على الرضا الوظيفي للعاملين</w:t>
      </w:r>
    </w:p>
    <w:p w:rsidR="00E17309" w:rsidRPr="00E17309" w:rsidRDefault="00E17309" w:rsidP="00E17309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علاقات العمل واثرها على السلوك التنظيمي للعامل بالمؤسسة</w:t>
      </w:r>
    </w:p>
    <w:p w:rsidR="00E17309" w:rsidRPr="00153EC6" w:rsidRDefault="00E17309" w:rsidP="00E17309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علاقات العمل ودورها في بناء المسار المهني للعامل</w:t>
      </w:r>
    </w:p>
    <w:p w:rsidR="00610447" w:rsidRPr="00153EC6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التغير التنظيمي وعلاقته بالاستقرار المهني</w:t>
      </w:r>
    </w:p>
    <w:p w:rsidR="00610447" w:rsidRPr="00153EC6" w:rsidRDefault="00610447" w:rsidP="00610447">
      <w:pPr>
        <w:pStyle w:val="Paragraphedeliste"/>
        <w:numPr>
          <w:ilvl w:val="0"/>
          <w:numId w:val="3"/>
        </w:numPr>
        <w:bidi/>
        <w:rPr>
          <w:b/>
          <w:bCs/>
          <w:sz w:val="32"/>
          <w:szCs w:val="32"/>
          <w:u w:val="single"/>
        </w:rPr>
      </w:pPr>
      <w:r>
        <w:rPr>
          <w:rFonts w:hint="cs"/>
          <w:sz w:val="32"/>
          <w:szCs w:val="32"/>
          <w:rtl/>
        </w:rPr>
        <w:t>المسار المهني للموظفين في الإدارات العمومية</w:t>
      </w:r>
    </w:p>
    <w:p w:rsidR="00610447" w:rsidRDefault="00610447" w:rsidP="00610447">
      <w:pPr>
        <w:pStyle w:val="Paragraphedeliste"/>
        <w:numPr>
          <w:ilvl w:val="0"/>
          <w:numId w:val="3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زاس المال البشري ودوره في تحقيق التميز بالمؤسسة</w:t>
      </w:r>
    </w:p>
    <w:p w:rsidR="00610447" w:rsidRDefault="00610447" w:rsidP="00610447">
      <w:pPr>
        <w:pStyle w:val="Paragraphedeliste"/>
        <w:numPr>
          <w:ilvl w:val="0"/>
          <w:numId w:val="3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أثر تطبيق الشفافية الإدارية في الحد من الفساد الإداري</w:t>
      </w:r>
    </w:p>
    <w:p w:rsidR="00610447" w:rsidRDefault="00610447" w:rsidP="00610447">
      <w:pPr>
        <w:pStyle w:val="Paragraphedeliste"/>
        <w:numPr>
          <w:ilvl w:val="0"/>
          <w:numId w:val="3"/>
        </w:numPr>
        <w:bidi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الأمن الوظيفي ودوره في الخفض من دوران العمل بالمؤسسة</w:t>
      </w:r>
    </w:p>
    <w:p w:rsidR="00610447" w:rsidRDefault="00610447" w:rsidP="00610447">
      <w:pPr>
        <w:bidi/>
        <w:ind w:left="720"/>
        <w:rPr>
          <w:sz w:val="32"/>
          <w:szCs w:val="32"/>
          <w:rtl/>
        </w:rPr>
      </w:pPr>
    </w:p>
    <w:p w:rsidR="00610447" w:rsidRDefault="005A5BEC" w:rsidP="005A5BEC">
      <w:pPr>
        <w:bidi/>
        <w:ind w:left="720"/>
        <w:jc w:val="both"/>
        <w:rPr>
          <w:sz w:val="32"/>
          <w:szCs w:val="32"/>
        </w:rPr>
      </w:pPr>
      <w:r w:rsidRPr="005A5BEC">
        <w:rPr>
          <w:rFonts w:hint="cs"/>
          <w:b/>
          <w:bCs/>
          <w:sz w:val="32"/>
          <w:szCs w:val="32"/>
          <w:rtl/>
        </w:rPr>
        <w:t>ملاحظة</w:t>
      </w:r>
      <w:r>
        <w:rPr>
          <w:rFonts w:hint="cs"/>
          <w:sz w:val="32"/>
          <w:szCs w:val="32"/>
          <w:rtl/>
        </w:rPr>
        <w:t xml:space="preserve"> : يمكن تعديل وتغيير المواضيع من طرف المشرف والطالب مع احترام أجال إيداع الاستمارات النهائية فقط</w:t>
      </w:r>
      <w:r w:rsidR="00610447">
        <w:rPr>
          <w:rFonts w:hint="cs"/>
          <w:sz w:val="32"/>
          <w:szCs w:val="32"/>
          <w:rtl/>
        </w:rPr>
        <w:t xml:space="preserve">                                                                  </w:t>
      </w:r>
    </w:p>
    <w:p w:rsidR="005A5BEC" w:rsidRDefault="005A5BEC" w:rsidP="005A5BEC">
      <w:pPr>
        <w:bidi/>
        <w:ind w:left="720"/>
        <w:jc w:val="center"/>
        <w:rPr>
          <w:sz w:val="32"/>
          <w:szCs w:val="32"/>
        </w:rPr>
      </w:pPr>
    </w:p>
    <w:p w:rsidR="005A5BEC" w:rsidRDefault="005A5BEC" w:rsidP="005A5BEC">
      <w:pPr>
        <w:bidi/>
        <w:ind w:left="720"/>
        <w:jc w:val="center"/>
        <w:rPr>
          <w:sz w:val="32"/>
          <w:szCs w:val="32"/>
          <w:rtl/>
        </w:rPr>
      </w:pPr>
    </w:p>
    <w:p w:rsidR="00610447" w:rsidRDefault="00610447" w:rsidP="00610447">
      <w:pPr>
        <w:bidi/>
        <w:ind w:left="72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</w:t>
      </w:r>
    </w:p>
    <w:p w:rsidR="00610447" w:rsidRDefault="00610447" w:rsidP="00610447">
      <w:pPr>
        <w:bidi/>
        <w:ind w:left="720"/>
        <w:rPr>
          <w:sz w:val="32"/>
          <w:szCs w:val="32"/>
          <w:rtl/>
        </w:rPr>
      </w:pPr>
    </w:p>
    <w:p w:rsidR="005A5BEC" w:rsidRDefault="00610447" w:rsidP="00610447">
      <w:pPr>
        <w:bidi/>
        <w:ind w:left="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مسؤولة تخصص تنظيم وعمل </w:t>
      </w:r>
    </w:p>
    <w:p w:rsidR="00610447" w:rsidRPr="00821F12" w:rsidRDefault="005A5BEC" w:rsidP="005A5BEC">
      <w:pPr>
        <w:bidi/>
        <w:ind w:left="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د.</w:t>
      </w:r>
      <w:r w:rsidR="00610447">
        <w:rPr>
          <w:rFonts w:hint="cs"/>
          <w:sz w:val="32"/>
          <w:szCs w:val="32"/>
          <w:rtl/>
        </w:rPr>
        <w:t>القفل يسمينة</w:t>
      </w:r>
    </w:p>
    <w:p w:rsidR="0084299A" w:rsidRDefault="003927D5"/>
    <w:sectPr w:rsidR="0084299A" w:rsidSect="003105E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7D5" w:rsidRDefault="003927D5" w:rsidP="00610447">
      <w:pPr>
        <w:spacing w:after="0" w:line="240" w:lineRule="auto"/>
      </w:pPr>
      <w:r>
        <w:separator/>
      </w:r>
    </w:p>
  </w:endnote>
  <w:endnote w:type="continuationSeparator" w:id="1">
    <w:p w:rsidR="003927D5" w:rsidRDefault="003927D5" w:rsidP="0061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7D5" w:rsidRDefault="003927D5" w:rsidP="00610447">
      <w:pPr>
        <w:spacing w:after="0" w:line="240" w:lineRule="auto"/>
      </w:pPr>
      <w:r>
        <w:separator/>
      </w:r>
    </w:p>
  </w:footnote>
  <w:footnote w:type="continuationSeparator" w:id="1">
    <w:p w:rsidR="003927D5" w:rsidRDefault="003927D5" w:rsidP="00610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10D9"/>
    <w:multiLevelType w:val="hybridMultilevel"/>
    <w:tmpl w:val="44AE158C"/>
    <w:lvl w:ilvl="0" w:tplc="DDDCEE8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2629A8"/>
    <w:multiLevelType w:val="hybridMultilevel"/>
    <w:tmpl w:val="F96EA346"/>
    <w:lvl w:ilvl="0" w:tplc="C936A7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4A2F4E"/>
    <w:multiLevelType w:val="hybridMultilevel"/>
    <w:tmpl w:val="1592E562"/>
    <w:lvl w:ilvl="0" w:tplc="20B65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10447"/>
    <w:rsid w:val="001F3159"/>
    <w:rsid w:val="002A4A3B"/>
    <w:rsid w:val="00304C98"/>
    <w:rsid w:val="003927D5"/>
    <w:rsid w:val="0056481C"/>
    <w:rsid w:val="005A5BEC"/>
    <w:rsid w:val="005B0517"/>
    <w:rsid w:val="00610447"/>
    <w:rsid w:val="00950F04"/>
    <w:rsid w:val="00A11A6A"/>
    <w:rsid w:val="00E17309"/>
    <w:rsid w:val="00E279E7"/>
    <w:rsid w:val="00E5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44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044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10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10447"/>
  </w:style>
  <w:style w:type="paragraph" w:styleId="Pieddepage">
    <w:name w:val="footer"/>
    <w:basedOn w:val="Normal"/>
    <w:link w:val="PieddepageCar"/>
    <w:uiPriority w:val="99"/>
    <w:semiHidden/>
    <w:unhideWhenUsed/>
    <w:rsid w:val="00610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104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377</Words>
  <Characters>2076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TIPASA2020</dc:creator>
  <cp:lastModifiedBy>TIPASA2020</cp:lastModifiedBy>
  <cp:revision>5</cp:revision>
  <dcterms:created xsi:type="dcterms:W3CDTF">2024-10-15T07:42:00Z</dcterms:created>
  <dcterms:modified xsi:type="dcterms:W3CDTF">2024-10-15T13:38:00Z</dcterms:modified>
</cp:coreProperties>
</file>