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2A5C" w14:textId="77777777" w:rsidR="00F570D5" w:rsidRPr="00C67F80" w:rsidRDefault="00F570D5" w:rsidP="00F570D5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الإجابة النموذجية </w:t>
      </w:r>
    </w:p>
    <w:p w14:paraId="2D190B56" w14:textId="77777777" w:rsidR="00F808E4" w:rsidRPr="00C67F80" w:rsidRDefault="00F808E4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مقياس ماقبل التاريخ العام</w:t>
      </w:r>
    </w:p>
    <w:p w14:paraId="78AF4E50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 الثانية تخصص علم الاثار</w:t>
      </w:r>
    </w:p>
    <w:p w14:paraId="08F32974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38A0135" w14:textId="609FFBDB" w:rsidR="002564B2" w:rsidRPr="00C67F80" w:rsidRDefault="002564B2" w:rsidP="00C67F80">
      <w:pPr>
        <w:numPr>
          <w:ilvl w:val="0"/>
          <w:numId w:val="2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اشرح المصطلحات التالية: </w:t>
      </w:r>
      <w:r w:rsidR="00F570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/12</w:t>
      </w:r>
    </w:p>
    <w:p w14:paraId="105D45B1" w14:textId="45317B44" w:rsidR="002564B2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دهر الحياة الحديثة (سينوزويك </w:t>
      </w:r>
      <w:r w:rsidRPr="00C67F80">
        <w:rPr>
          <w:rFonts w:ascii="Simplified Arabic" w:hAnsi="Simplified Arabic" w:cs="Simplified Arabic"/>
          <w:b/>
          <w:bCs/>
          <w:sz w:val="28"/>
          <w:szCs w:val="28"/>
        </w:rPr>
        <w:t>Cénozoïque</w:t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) 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</w:t>
      </w:r>
    </w:p>
    <w:p w14:paraId="65475F74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sz w:val="28"/>
          <w:szCs w:val="28"/>
          <w:rtl/>
        </w:rPr>
        <w:t xml:space="preserve">يبدأ منذ حوالي 62 مليون سنة و لا يزال مستمرا الى يومنا هذا و يضم كل من الزمن الجيولوجي الثالث و الرابع </w:t>
      </w:r>
    </w:p>
    <w:p w14:paraId="4A2AE18B" w14:textId="7AC44D99" w:rsidR="00F808E4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الانجراف القاري (تكتونية الالواح </w:t>
      </w:r>
      <w:r w:rsidRPr="00C67F80">
        <w:rPr>
          <w:rFonts w:ascii="Simplified Arabic" w:hAnsi="Simplified Arabic" w:cs="Simplified Arabic"/>
          <w:b/>
          <w:bCs/>
          <w:sz w:val="28"/>
          <w:szCs w:val="28"/>
        </w:rPr>
        <w:t>Tectonique des plaques</w:t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</w:t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14:paraId="7E25E244" w14:textId="4B649614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>هي ن</w:t>
      </w:r>
      <w:r w:rsidR="00F808E4"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>ظ</w:t>
      </w: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>رية خاصة بتشكل القارات وضعها العالم ألفرد فاجنر وتنص على ان الأرض كانت عبارة عن كتلة واحدة تسمى القارة الام (بانجيا) و محاطة بمحيط واحد، مع مرور الازمن الجيولوجيا انفصلت الى قارتين هما لوراسيا و جندوانا، تبدأ القارات الحالية بالتشكل مع الزمن الجيولوجي الثالث لتنفصل اليابسة الى خمس قارات الموجودة حاليا.</w:t>
      </w:r>
    </w:p>
    <w:p w14:paraId="28B23022" w14:textId="2490F564" w:rsidR="00F808E4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الباليونتولوجيا علم الباليونتولوجيا</w:t>
      </w:r>
      <w:r w:rsidRPr="00C67F80">
        <w:rPr>
          <w:rFonts w:ascii="Simplified Arabic" w:hAnsi="Simplified Arabic" w:cs="Simplified Arabic"/>
          <w:b/>
          <w:bCs/>
          <w:sz w:val="28"/>
          <w:szCs w:val="28"/>
        </w:rPr>
        <w:t>Paléontologie)</w:t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</w:t>
      </w:r>
    </w:p>
    <w:p w14:paraId="0E6657F2" w14:textId="52211ED5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>مصطلح يتكون من ثلاث كلمات، تعني</w:t>
      </w:r>
      <w:r w:rsidR="00F808E4" w:rsidRPr="00C67F80">
        <w:rPr>
          <w:rFonts w:ascii="Simplified Arabic" w:hAnsi="Simplified Arabic" w:cs="Simplified Arabic"/>
          <w:sz w:val="28"/>
          <w:szCs w:val="28"/>
          <w:lang w:bidi="ar-DZ"/>
        </w:rPr>
        <w:t>Paléo</w:t>
      </w:r>
    </w:p>
    <w:p w14:paraId="0748A187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196FB98D" wp14:editId="6E2E1216">
            <wp:extent cx="5638996" cy="1126067"/>
            <wp:effectExtent l="0" t="0" r="0" b="0"/>
            <wp:docPr id="7260668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668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5668" cy="112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7DE1" w14:textId="4129909B" w:rsidR="002564B2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الطافونوميا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</w:t>
      </w:r>
      <w:r w:rsidRPr="00C67F80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7878DB36" wp14:editId="4F7EA552">
            <wp:extent cx="5471634" cy="701101"/>
            <wp:effectExtent l="0" t="0" r="0" b="3810"/>
            <wp:docPr id="1705403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039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39D0" w14:textId="57E1D09B" w:rsidR="00F808E4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الزمن الجيولوجي الرابع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</w:t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14:paraId="520EDF4D" w14:textId="073E61D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اخر الأزمنة الجيولوجيا المنشأة للأرض، يأرخ بحوالي 2 م سنة ق.م الى يومنا هذا، ينقسم الى فترتين البلايستوسان و الهلوسان، بالإشارة الى الفترة الانتقالية بين الزمن الثالث و الرابع التي تسمى بالفلافرونشيا، يتميز بتواجد الانسان، التطور الحضاري، الظاهرة المناخية بالعروض الشمالية للكرة الأرضية الجليد، و الفترات المطرة و الرطبة و الجافة بالعروض الجنوبية الى جانب ظاهرة تذبذب مستوى المياه. </w:t>
      </w:r>
    </w:p>
    <w:p w14:paraId="54E9FB88" w14:textId="3AB55CB4" w:rsidR="00F808E4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الجليديات الالبية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/1.5</w:t>
      </w:r>
    </w:p>
    <w:p w14:paraId="1F998084" w14:textId="6D9A5634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فترة جليدية عرفت خلال الزمن الجيولوجي الرابع بالتحديدي فترة البلايستوسان، </w:t>
      </w:r>
    </w:p>
    <w:p w14:paraId="6BB5B6AE" w14:textId="01DEF7B6" w:rsidR="002564B2" w:rsidRPr="00C67F80" w:rsidRDefault="002564B2" w:rsidP="00C67F80">
      <w:pPr>
        <w:tabs>
          <w:tab w:val="left" w:pos="1008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48991A9F" wp14:editId="349F2BD1">
            <wp:simplePos x="1151467" y="897467"/>
            <wp:positionH relativeFrom="column">
              <wp:align>right</wp:align>
            </wp:positionH>
            <wp:positionV relativeFrom="paragraph">
              <wp:align>top</wp:align>
            </wp:positionV>
            <wp:extent cx="5509577" cy="2015066"/>
            <wp:effectExtent l="0" t="0" r="0" b="4445"/>
            <wp:wrapSquare wrapText="bothSides"/>
            <wp:docPr id="2817419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419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577" cy="201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7F80">
        <w:rPr>
          <w:rFonts w:ascii="Simplified Arabic" w:hAnsi="Simplified Arabic" w:cs="Simplified Arabic"/>
          <w:sz w:val="28"/>
          <w:szCs w:val="28"/>
          <w:rtl/>
        </w:rPr>
        <w:t>قونز، مندل، ريس، فورم</w:t>
      </w:r>
      <w:r w:rsidRPr="00C67F80">
        <w:rPr>
          <w:rFonts w:ascii="Simplified Arabic" w:hAnsi="Simplified Arabic" w:cs="Simplified Arabic"/>
          <w:sz w:val="28"/>
          <w:szCs w:val="28"/>
        </w:rPr>
        <w:br w:type="textWrapping" w:clear="all"/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علم تصنيف الاحياء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/1.5</w:t>
      </w: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67F80"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  <w:drawing>
          <wp:inline distT="0" distB="0" distL="0" distR="0" wp14:anchorId="5960B389" wp14:editId="6DD47AF7">
            <wp:extent cx="5464013" cy="1958510"/>
            <wp:effectExtent l="0" t="0" r="3810" b="3810"/>
            <wp:docPr id="10583926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926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19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3336" w14:textId="11DEFA5F" w:rsidR="002564B2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الرئيسيات 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 1.5</w:t>
      </w: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حيوانات ثدية تعيش غالبا على الأشجار من </w:t>
      </w:r>
    </w:p>
    <w:p w14:paraId="486F7E27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0B7E3AAA" wp14:editId="049D32A6">
            <wp:extent cx="5502117" cy="1889924"/>
            <wp:effectExtent l="0" t="0" r="3810" b="0"/>
            <wp:docPr id="336407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074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2117" cy="188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6858" w14:textId="6EEC5782" w:rsidR="002564B2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التأريخ النسبي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/1</w:t>
      </w: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العلم الذي يحدد الترتيب النسبي للأحداث الماضية، دون </w:t>
      </w:r>
    </w:p>
    <w:p w14:paraId="667AF16D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1DACC833" wp14:editId="0889015B">
            <wp:extent cx="5486875" cy="1280271"/>
            <wp:effectExtent l="0" t="0" r="0" b="0"/>
            <wp:docPr id="14219392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392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8921" w14:textId="684B8A7C" w:rsidR="002564B2" w:rsidRPr="00C67F80" w:rsidRDefault="002564B2" w:rsidP="00C67F80">
      <w:pPr>
        <w:numPr>
          <w:ilvl w:val="0"/>
          <w:numId w:val="1"/>
        </w:numPr>
        <w:tabs>
          <w:tab w:val="left" w:pos="1008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جنس الاوسترالوبيتاك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1.5</w:t>
      </w:r>
    </w:p>
    <w:p w14:paraId="4A2CAC1A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7F80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 wp14:anchorId="0B05B5B6" wp14:editId="7518BCB0">
            <wp:extent cx="5509737" cy="876376"/>
            <wp:effectExtent l="0" t="0" r="0" b="0"/>
            <wp:docPr id="20821543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543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379D" w14:textId="77777777" w:rsidR="002564B2" w:rsidRPr="00C67F80" w:rsidRDefault="002564B2" w:rsidP="00C67F80">
      <w:pPr>
        <w:tabs>
          <w:tab w:val="left" w:pos="100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t>حسب التصنيف العلمي للأحياء تضم ضمن عائلة الادميات الحفرية التي عاشت بين 7 الى حوالي 4 مليون سنة ق.م في افريقسا الشرقية و الجنوبية و الاخدود الافريقي الكبير.</w:t>
      </w:r>
    </w:p>
    <w:p w14:paraId="3C43C337" w14:textId="459B1512" w:rsidR="002564B2" w:rsidRPr="00C67F80" w:rsidRDefault="002564B2" w:rsidP="00C67F80">
      <w:pPr>
        <w:pStyle w:val="Paragraphedeliste"/>
        <w:numPr>
          <w:ilvl w:val="0"/>
          <w:numId w:val="2"/>
        </w:numPr>
        <w:bidi/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فترة ماقبل التاريخ </w:t>
      </w:r>
      <w:r w:rsidR="000F05CB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</w:t>
      </w:r>
      <w:r w:rsidR="00F808E4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</w:t>
      </w:r>
    </w:p>
    <w:p w14:paraId="05BFCBE9" w14:textId="7EEB7A5F" w:rsidR="002564B2" w:rsidRPr="00C67F80" w:rsidRDefault="002564B2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sz w:val="28"/>
          <w:szCs w:val="28"/>
        </w:rPr>
        <w:drawing>
          <wp:inline distT="0" distB="0" distL="0" distR="0" wp14:anchorId="2DE337E8" wp14:editId="00E4941B">
            <wp:extent cx="4968671" cy="464860"/>
            <wp:effectExtent l="0" t="0" r="3810" b="0"/>
            <wp:docPr id="834552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528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8B29" w14:textId="412E12AA" w:rsidR="002564B2" w:rsidRPr="00C67F80" w:rsidRDefault="000F05CB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="002564B2"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خطوات العمل الميداني في دراسة اثار ماقبل التاريخ</w:t>
      </w:r>
      <w:r w:rsidR="002564B2" w:rsidRPr="00C67F80">
        <w:rPr>
          <w:rFonts w:ascii="Simplified Arabic" w:hAnsi="Simplified Arabic" w:cs="Simplified Arabic"/>
          <w:sz w:val="28"/>
          <w:szCs w:val="28"/>
        </w:rPr>
        <w:t xml:space="preserve"> </w:t>
      </w:r>
      <w:r w:rsidR="00F808E4" w:rsidRPr="00C67F80">
        <w:rPr>
          <w:rFonts w:ascii="Simplified Arabic" w:hAnsi="Simplified Arabic" w:cs="Simplified Arabic"/>
          <w:sz w:val="28"/>
          <w:szCs w:val="28"/>
          <w:rtl/>
        </w:rPr>
        <w:t xml:space="preserve"> /6</w:t>
      </w:r>
    </w:p>
    <w:p w14:paraId="60AEE2EB" w14:textId="44E3F420" w:rsidR="002564B2" w:rsidRPr="00C67F80" w:rsidRDefault="002564B2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7F80">
        <w:rPr>
          <w:rFonts w:ascii="Simplified Arabic" w:hAnsi="Simplified Arabic" w:cs="Simplified Arabic"/>
          <w:sz w:val="28"/>
          <w:szCs w:val="28"/>
          <w:rtl/>
        </w:rPr>
        <w:t>-</w:t>
      </w:r>
      <w:r w:rsidRPr="00C67F80">
        <w:rPr>
          <w:rFonts w:ascii="Simplified Arabic" w:hAnsi="Simplified Arabic" w:cs="Simplified Arabic"/>
          <w:b/>
          <w:bCs/>
          <w:sz w:val="28"/>
          <w:szCs w:val="28"/>
          <w:rtl/>
        </w:rPr>
        <w:t>إيجاد الموقع:</w:t>
      </w:r>
      <w:r w:rsidRPr="00C67F8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F05CB" w:rsidRPr="00C67F80">
        <w:rPr>
          <w:rFonts w:ascii="Simplified Arabic" w:hAnsi="Simplified Arabic" w:cs="Simplified Arabic"/>
          <w:sz w:val="28"/>
          <w:szCs w:val="28"/>
          <w:rtl/>
        </w:rPr>
        <w:t>المسح الاثري، (الاستعانة بالخرائط الطبوغرافيا، الصور الجوية، اعمال و مؤلفات الباحثيين حول المنطقة،..)</w:t>
      </w:r>
    </w:p>
    <w:p w14:paraId="7E1880E8" w14:textId="596FC02B" w:rsidR="000F05CB" w:rsidRPr="00C67F80" w:rsidRDefault="000F05CB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7F80">
        <w:rPr>
          <w:rFonts w:ascii="Simplified Arabic" w:hAnsi="Simplified Arabic" w:cs="Simplified Arabic"/>
          <w:sz w:val="28"/>
          <w:szCs w:val="28"/>
          <w:rtl/>
        </w:rPr>
        <w:t>-السبر للتعرف على البقايا ان وجدت</w:t>
      </w:r>
    </w:p>
    <w:p w14:paraId="4ABD1D23" w14:textId="3D2FB972" w:rsidR="000F05CB" w:rsidRPr="00C67F80" w:rsidRDefault="000F05CB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</w:rPr>
        <w:t>-الحفرية :</w:t>
      </w:r>
      <w:r w:rsidRPr="00C67F80">
        <w:rPr>
          <w:rFonts w:ascii="Simplified Arabic" w:hAnsi="Simplified Arabic" w:cs="Simplified Arabic"/>
          <w:sz w:val="28"/>
          <w:szCs w:val="28"/>
          <w:rtl/>
        </w:rPr>
        <w:t xml:space="preserve"> شرح عملية الحفرية كتحديد المستوى أولا ، طريقة التربيع و كيفية نزع الطبقات، و جمع البقايا، غربلة الرواسب...</w:t>
      </w:r>
    </w:p>
    <w:p w14:paraId="35B1B4D6" w14:textId="4F7AB7E7" w:rsidR="000F05CB" w:rsidRPr="00C67F80" w:rsidRDefault="000F05CB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drawing>
          <wp:inline distT="0" distB="0" distL="0" distR="0" wp14:anchorId="31EDFD66" wp14:editId="121EFBCA">
            <wp:extent cx="4854361" cy="495343"/>
            <wp:effectExtent l="0" t="0" r="3810" b="0"/>
            <wp:docPr id="3181189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189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062F" w14:textId="2615CC1B" w:rsidR="000F05CB" w:rsidRPr="00C67F80" w:rsidRDefault="000F05CB" w:rsidP="00C67F80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-الأدوات التي تستعمل: </w:t>
      </w:r>
    </w:p>
    <w:p w14:paraId="248A3448" w14:textId="01E81A69" w:rsidR="000F05CB" w:rsidRPr="00C67F80" w:rsidRDefault="000F05CB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67F80">
        <w:rPr>
          <w:rFonts w:ascii="Simplified Arabic" w:hAnsi="Simplified Arabic" w:cs="Simplified Arabic"/>
          <w:sz w:val="28"/>
          <w:szCs w:val="28"/>
          <w:rtl/>
          <w:lang w:bidi="ar-DZ"/>
        </w:rPr>
        <w:drawing>
          <wp:inline distT="0" distB="0" distL="0" distR="0" wp14:anchorId="4049F22E" wp14:editId="6FDCA5DA">
            <wp:extent cx="4900085" cy="1112616"/>
            <wp:effectExtent l="0" t="0" r="0" b="0"/>
            <wp:docPr id="18502640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640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11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F0EB" w14:textId="7ED3968D" w:rsidR="002564B2" w:rsidRPr="00C67F80" w:rsidRDefault="002564B2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14:paraId="44AA8F23" w14:textId="77777777" w:rsidR="002564B2" w:rsidRPr="00C67F80" w:rsidRDefault="002564B2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14:paraId="29573A84" w14:textId="77777777" w:rsidR="002564B2" w:rsidRPr="00C67F80" w:rsidRDefault="002564B2" w:rsidP="00C67F80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564B2" w:rsidRPr="00C67F80" w:rsidSect="0025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3E"/>
    <w:multiLevelType w:val="hybridMultilevel"/>
    <w:tmpl w:val="D8A84D46"/>
    <w:lvl w:ilvl="0" w:tplc="46BCE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62F4"/>
    <w:multiLevelType w:val="hybridMultilevel"/>
    <w:tmpl w:val="31CE1EC0"/>
    <w:lvl w:ilvl="0" w:tplc="5A96A6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92715">
    <w:abstractNumId w:val="1"/>
  </w:num>
  <w:num w:numId="2" w16cid:durableId="87963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B2"/>
    <w:rsid w:val="000F05CB"/>
    <w:rsid w:val="002564B2"/>
    <w:rsid w:val="00C67F80"/>
    <w:rsid w:val="00F570D5"/>
    <w:rsid w:val="00F808E4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26D6"/>
  <w15:chartTrackingRefBased/>
  <w15:docId w15:val="{1AC5EF23-C25D-4A3B-9B2B-74498DB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2024-01-18T08:20:00Z</cp:lastPrinted>
  <dcterms:created xsi:type="dcterms:W3CDTF">2024-01-18T07:41:00Z</dcterms:created>
  <dcterms:modified xsi:type="dcterms:W3CDTF">2024-01-18T08:21:00Z</dcterms:modified>
</cp:coreProperties>
</file>